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suppressAutoHyphens w:val="1"/>
        <w:spacing w:before="0" w:after="322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So why study Russian?</w:t>
      </w:r>
    </w:p>
    <w:p>
      <w:pPr>
        <w:pStyle w:val="Predeterminado"/>
        <w:suppressAutoHyphens w:val="1"/>
        <w:spacing w:before="0" w:after="24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 an era of rapid geopolitical shifts and globalized technology, studying Russian is a strategic investment in intellectual capital. It bridges rigorous cognitive training with exceptional professional utility across high-demand global sectors.</w:t>
      </w:r>
    </w:p>
    <w:p>
      <w:pPr>
        <w:pStyle w:val="Predeterminado"/>
        <w:suppressAutoHyphens w:val="1"/>
        <w:spacing w:before="0" w:after="281" w:line="24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1. A Global Linguistic Powerhouse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Demographic Reach:</w:t>
      </w:r>
      <w:r>
        <w:rPr>
          <w:rFonts w:ascii="Arial" w:hAnsi="Arial"/>
          <w:rtl w:val="0"/>
          <w:lang w:val="en-US"/>
        </w:rPr>
        <w:t xml:space="preserve"> With over 250 million speakers, Russian is a vital </w:t>
      </w:r>
      <w:r>
        <w:rPr>
          <w:rStyle w:val="Ninguno"/>
          <w:rFonts w:ascii="Arial" w:hAnsi="Arial"/>
          <w:i w:val="1"/>
          <w:iCs w:val="1"/>
          <w:rtl w:val="0"/>
          <w:lang w:val="it-IT"/>
        </w:rPr>
        <w:t>lingua franca</w:t>
      </w:r>
      <w:r>
        <w:rPr>
          <w:rFonts w:ascii="Arial" w:hAnsi="Arial"/>
          <w:rtl w:val="0"/>
          <w:lang w:val="en-US"/>
        </w:rPr>
        <w:t xml:space="preserve"> across Eastern Europe, the Caucasus, and Central Asia, unlocking communication across diverse borders.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</w:rPr>
      </w:pPr>
      <w:r>
        <w:rPr>
          <w:rStyle w:val="Ninguno"/>
          <w:rFonts w:ascii="Arial" w:hAnsi="Arial"/>
          <w:b w:val="1"/>
          <w:bCs w:val="1"/>
          <w:rtl w:val="0"/>
        </w:rPr>
        <w:t>Digital Dominance:</w:t>
      </w:r>
      <w:r>
        <w:rPr>
          <w:rFonts w:ascii="Arial" w:hAnsi="Arial"/>
          <w:rtl w:val="0"/>
          <w:lang w:val="en-US"/>
        </w:rPr>
        <w:t xml:space="preserve"> Russian consistently ranks among the top utilized languages on the internet, making it critical for open-source intelligence (OSINT), e-commerce, and global digital navigation.</w:t>
      </w:r>
    </w:p>
    <w:p>
      <w:pPr>
        <w:pStyle w:val="Predeterminado"/>
        <w:suppressAutoHyphens w:val="1"/>
        <w:spacing w:before="0" w:after="281" w:line="24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2. Strategic and Professional Advantages</w:t>
      </w:r>
    </w:p>
    <w:p>
      <w:pPr>
        <w:pStyle w:val="Predeterminado"/>
        <w:suppressAutoHyphens w:val="1"/>
        <w:spacing w:before="0" w:after="24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Because Russian is perceived as highly challenging, the supply of fluent professionals remains low while global demand is high, creating a unique career edge.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Technology &amp; Infrastructure:</w:t>
      </w:r>
      <w:r>
        <w:rPr>
          <w:rFonts w:ascii="Arial" w:hAnsi="Arial"/>
          <w:rtl w:val="0"/>
          <w:lang w:val="en-US"/>
        </w:rPr>
        <w:t xml:space="preserve"> The Russian-speaking world is a hub for software engineering. Proficiency provides direct access to vital documentation, open-source development communities, and resources for robust database and system administration.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Diplomacy &amp; Intelligence:</w:t>
      </w:r>
      <w:r>
        <w:rPr>
          <w:rFonts w:ascii="Arial" w:hAnsi="Arial"/>
          <w:rtl w:val="0"/>
          <w:lang w:val="en-US"/>
        </w:rPr>
        <w:t xml:space="preserve"> Designated as a critical-need language by numerous governments, Russian is essential for international relations, cybersecurity, and navigating multipolar geopolitical landscapes.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Aerospace &amp; Science:</w:t>
      </w:r>
      <w:r>
        <w:rPr>
          <w:rFonts w:ascii="Arial" w:hAnsi="Arial"/>
          <w:rtl w:val="0"/>
          <w:lang w:val="en-US"/>
        </w:rPr>
        <w:t xml:space="preserve"> As the second official language of the International Space Station (ISS), it is mandatory for global astronauts and vital for international aerospace collaboration.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Energy &amp; Global Trade:</w:t>
      </w:r>
      <w:r>
        <w:rPr>
          <w:rFonts w:ascii="Arial" w:hAnsi="Arial"/>
          <w:rtl w:val="0"/>
          <w:lang w:val="en-US"/>
        </w:rPr>
        <w:t xml:space="preserve"> Fluency offers a significant advantage in resource markets, supply chain logistics, and multinational corporate negotiations.</w:t>
      </w:r>
    </w:p>
    <w:p>
      <w:pPr>
        <w:pStyle w:val="Predeterminado"/>
        <w:suppressAutoHyphens w:val="1"/>
        <w:spacing w:before="0" w:after="281" w:line="24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3. Cultural Depth and Cognitive Growth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The Slavic Gateway:</w:t>
      </w:r>
      <w:r>
        <w:rPr>
          <w:rFonts w:ascii="Arial" w:hAnsi="Arial"/>
          <w:rtl w:val="0"/>
          <w:lang w:val="en-US"/>
        </w:rPr>
        <w:t xml:space="preserve"> Mastering Russian establishes a linguistic foundation that makes acquiring related languages like Ukrainian, Polish, or Czech significantly easier.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Intellectual Rigor:</w:t>
      </w:r>
      <w:r>
        <w:rPr>
          <w:rFonts w:ascii="Arial" w:hAnsi="Arial"/>
          <w:rtl w:val="0"/>
          <w:lang w:val="en-US"/>
        </w:rPr>
        <w:t xml:space="preserve"> Navigating the Cyrillic alphabet and a complex grammatical structure</w:t>
      </w:r>
      <w:r>
        <w:rPr>
          <w:rFonts w:ascii="Arial" w:hAnsi="Arial" w:hint="default"/>
          <w:rtl w:val="0"/>
          <w:lang w:val="en-US"/>
        </w:rPr>
        <w:t>—</w:t>
      </w:r>
      <w:r>
        <w:rPr>
          <w:rFonts w:ascii="Arial" w:hAnsi="Arial"/>
          <w:rtl w:val="0"/>
          <w:lang w:val="en-US"/>
        </w:rPr>
        <w:t>including six noun cases</w:t>
      </w:r>
      <w:r>
        <w:rPr>
          <w:rFonts w:ascii="Arial" w:hAnsi="Arial" w:hint="default"/>
          <w:rtl w:val="0"/>
          <w:lang w:val="en-US"/>
        </w:rPr>
        <w:t>—</w:t>
      </w:r>
      <w:r>
        <w:rPr>
          <w:rFonts w:ascii="Arial" w:hAnsi="Arial"/>
          <w:rtl w:val="0"/>
          <w:lang w:val="en-US"/>
        </w:rPr>
        <w:t>builds exceptional analytical, structural, and problem-solving skills.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Creative Expression:</w:t>
      </w:r>
      <w:r>
        <w:rPr>
          <w:rFonts w:ascii="Arial" w:hAnsi="Arial"/>
          <w:rtl w:val="0"/>
          <w:lang w:val="en-US"/>
        </w:rPr>
        <w:t xml:space="preserve"> The language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en-US"/>
        </w:rPr>
        <w:t>s flexible syntax and dynamic rhythm provide a magnificent, poetic medium for adapting and translating musical lyrics across different musical tracks.</w:t>
      </w:r>
    </w:p>
    <w:p>
      <w:pPr>
        <w:pStyle w:val="Predeterminado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Unfiltered Masterpieces:</w:t>
      </w:r>
      <w:r>
        <w:rPr>
          <w:rFonts w:ascii="Arial" w:hAnsi="Arial"/>
          <w:rtl w:val="0"/>
          <w:lang w:val="en-US"/>
        </w:rPr>
        <w:t xml:space="preserve"> Reading literary titans like Dostoevsky, Chekhov, and Tolstoy in their original text offers a transformative cultural experience that translations cannot replicate.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